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08" w:rsidRDefault="001F2908" w:rsidP="001F2908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zapewnienia bezpieczeństwa </w:t>
      </w:r>
    </w:p>
    <w:p w:rsidR="001F2908" w:rsidRDefault="001F2908" w:rsidP="001F2908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Szkole Podstawowej nr 2 </w:t>
      </w:r>
    </w:p>
    <w:p w:rsidR="001F2908" w:rsidRPr="00244072" w:rsidRDefault="001F2908" w:rsidP="001F2908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Czarnej Białostockiej</w:t>
      </w:r>
    </w:p>
    <w:p w:rsidR="001F2908" w:rsidRPr="00244072" w:rsidRDefault="001F2908" w:rsidP="001F2908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COVID-19</w:t>
      </w:r>
    </w:p>
    <w:p w:rsidR="001F2908" w:rsidRPr="00584B44" w:rsidRDefault="001F2908" w:rsidP="001F2908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1F2908" w:rsidRDefault="001F2908" w:rsidP="001F2908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1F2908" w:rsidRPr="00655C44" w:rsidRDefault="001F2908" w:rsidP="001F2908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Pr="00655C44">
        <w:rPr>
          <w:rFonts w:ascii="Cambria" w:hAnsi="Cambria" w:cs="Times"/>
        </w:rPr>
        <w:t>wytyczn</w:t>
      </w:r>
      <w:r>
        <w:rPr>
          <w:rFonts w:ascii="Cambria" w:hAnsi="Cambria" w:cs="Times"/>
        </w:rPr>
        <w:t>ych</w:t>
      </w:r>
      <w:r w:rsidRPr="00655C44">
        <w:rPr>
          <w:rFonts w:ascii="Cambria" w:hAnsi="Cambria" w:cs="Times"/>
        </w:rPr>
        <w:t xml:space="preserve">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:rsidR="001F2908" w:rsidRPr="00655C44" w:rsidRDefault="001F2908" w:rsidP="001F2908">
      <w:pPr>
        <w:pStyle w:val="Nagwek2"/>
        <w:spacing w:after="240"/>
        <w:ind w:left="0"/>
        <w:rPr>
          <w:rFonts w:ascii="Cambria" w:hAnsi="Cambria" w:cs="Calibri"/>
          <w:b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                                          </w:t>
      </w:r>
      <w:r w:rsidRPr="007C3B30">
        <w:rPr>
          <w:rFonts w:ascii="Verdana" w:hAnsi="Verdana"/>
          <w:noProof/>
        </w:rPr>
        <w:drawing>
          <wp:inline distT="0" distB="0" distL="0" distR="0" wp14:anchorId="4AA308BE" wp14:editId="6B9342A7">
            <wp:extent cx="1733550" cy="1809750"/>
            <wp:effectExtent l="0" t="0" r="0" b="0"/>
            <wp:docPr id="4" name="Obraz 4" descr="logo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zko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F2908" w:rsidRPr="00655C44" w:rsidRDefault="001F2908" w:rsidP="001F2908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W celu zapewnienia bezpieczeństwa w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szkole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 ochrony przed rozprzestrzenianiem się COVID-19 obowiązują specjalne </w:t>
      </w:r>
      <w:r w:rsidR="00814ADE"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rocedury bezpieczeństwa.</w:t>
      </w:r>
    </w:p>
    <w:p w:rsidR="001F2908" w:rsidRPr="00655C44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higienicznych warunków pobytu w </w:t>
      </w:r>
      <w:r>
        <w:rPr>
          <w:rFonts w:ascii="Cambria" w:hAnsi="Cambria"/>
        </w:rPr>
        <w:t>Szkole</w:t>
      </w:r>
      <w:r w:rsidRPr="00655C44">
        <w:rPr>
          <w:rFonts w:ascii="Cambria" w:hAnsi="Cambria"/>
        </w:rPr>
        <w:t xml:space="preserve">,  odpowiada Dyrektor </w:t>
      </w:r>
      <w:r>
        <w:rPr>
          <w:rFonts w:ascii="Cambria" w:hAnsi="Cambria"/>
        </w:rPr>
        <w:t xml:space="preserve">Szkoły </w:t>
      </w:r>
      <w:r w:rsidRPr="00655C44">
        <w:rPr>
          <w:rFonts w:ascii="Cambria" w:hAnsi="Cambria"/>
        </w:rPr>
        <w:t>zwany</w:t>
      </w:r>
      <w:r>
        <w:rPr>
          <w:rFonts w:ascii="Cambria" w:hAnsi="Cambria"/>
        </w:rPr>
        <w:t>m</w:t>
      </w:r>
      <w:r w:rsidRPr="00655C44">
        <w:rPr>
          <w:rFonts w:ascii="Cambria" w:hAnsi="Cambria"/>
        </w:rPr>
        <w:t xml:space="preserve"> dalej Dyrektorem.</w:t>
      </w:r>
    </w:p>
    <w:p w:rsidR="001F2908" w:rsidRPr="00655C44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 w:cs="Times"/>
        </w:rPr>
        <w:t xml:space="preserve">W </w:t>
      </w:r>
      <w:r>
        <w:rPr>
          <w:rFonts w:ascii="Cambria" w:hAnsi="Cambria" w:cs="Times"/>
        </w:rPr>
        <w:t>szkole</w:t>
      </w:r>
      <w:r w:rsidRPr="00655C44">
        <w:rPr>
          <w:rFonts w:ascii="Cambria" w:hAnsi="Cambria" w:cs="Times"/>
        </w:rPr>
        <w:t xml:space="preserve"> stosuje się wytyczne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Szkoła pracuje </w:t>
      </w:r>
      <w:r w:rsidRPr="00655C44">
        <w:rPr>
          <w:rFonts w:ascii="Cambria" w:hAnsi="Cambria"/>
        </w:rPr>
        <w:t xml:space="preserve">w godzinach od </w:t>
      </w:r>
      <w:r>
        <w:rPr>
          <w:rFonts w:ascii="Cambria" w:hAnsi="Cambria"/>
        </w:rPr>
        <w:t xml:space="preserve"> 7.00 </w:t>
      </w:r>
      <w:r w:rsidRPr="00655C44">
        <w:rPr>
          <w:rFonts w:ascii="Cambria" w:hAnsi="Cambria"/>
        </w:rPr>
        <w:t xml:space="preserve">do </w:t>
      </w:r>
      <w:r w:rsidRPr="00AF75FC">
        <w:rPr>
          <w:rFonts w:ascii="Cambria" w:hAnsi="Cambria"/>
          <w:color w:val="000000" w:themeColor="text1"/>
        </w:rPr>
        <w:t>1</w:t>
      </w:r>
      <w:r>
        <w:rPr>
          <w:rFonts w:ascii="Cambria" w:hAnsi="Cambria"/>
          <w:color w:val="000000" w:themeColor="text1"/>
        </w:rPr>
        <w:t>8</w:t>
      </w:r>
      <w:r w:rsidRPr="00AF75FC">
        <w:rPr>
          <w:rFonts w:ascii="Cambria" w:hAnsi="Cambria"/>
          <w:color w:val="000000" w:themeColor="text1"/>
        </w:rPr>
        <w:t xml:space="preserve">.30 </w:t>
      </w:r>
      <w:r w:rsidRPr="00655C44">
        <w:rPr>
          <w:rFonts w:ascii="Cambria" w:hAnsi="Cambria"/>
        </w:rPr>
        <w:t>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przychodzą do szkoły punktualnie na lekcje zgodnie z obowiązującym planem lekcji w danej klasie i wychodzą ze szkoły bezpośrednio po zakończeniu zajęć  z wyjątkiem uczniów zapisanych na świetlice szkolną.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oddziału przedszkolnego przychodzą na zajęcia o godzinie 8.15, kończą zajęcia o 13.15. </w:t>
      </w:r>
    </w:p>
    <w:p w:rsidR="001F2908" w:rsidRPr="00655C44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Świetlica szkolna pracuje w godzinach 7.00- 16.15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Do szkoły nie będą wpuszczani: dzieci oraz pracownicy z objawami chorobowymi wskazującymi na infekcję.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szkole w strefach ogólnodostępnych—podczas przerw, dzieci i pracownicy muszą zakrywać usta i nos (chodzą w maseczkach), jeżeli jest tak wskazane w przepisach prawa lub wytycznych </w:t>
      </w:r>
      <w:r w:rsidRPr="00655C44">
        <w:rPr>
          <w:rFonts w:ascii="Cambria" w:hAnsi="Cambria" w:cs="Times"/>
        </w:rPr>
        <w:t>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</w:t>
      </w:r>
      <w:r>
        <w:rPr>
          <w:rFonts w:ascii="Cambria" w:hAnsi="Cambria" w:cs="Times"/>
        </w:rPr>
        <w:t xml:space="preserve"> bądź</w:t>
      </w:r>
      <w:r w:rsidRPr="00655C44">
        <w:rPr>
          <w:rFonts w:ascii="Cambria" w:hAnsi="Cambria" w:cs="Times"/>
        </w:rPr>
        <w:t xml:space="preserve"> Głównego Inspektora Sanitarnego</w:t>
      </w:r>
      <w:r>
        <w:rPr>
          <w:rFonts w:ascii="Cambria" w:hAnsi="Cambria" w:cs="Times"/>
        </w:rPr>
        <w:t xml:space="preserve"> 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wejściu głównym i w szatni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we współpracy z organem prowadzącym szkołę zapewnia:</w:t>
      </w:r>
    </w:p>
    <w:p w:rsidR="001F2908" w:rsidRDefault="001F2908" w:rsidP="001F2908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szkoły, placu zabaw  oraz sprzętów, zabawek znajdujących się w szkole;</w:t>
      </w:r>
    </w:p>
    <w:p w:rsidR="001F2908" w:rsidRDefault="001F2908" w:rsidP="001F2908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1F2908" w:rsidRDefault="001F2908" w:rsidP="001F2908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płynem;</w:t>
      </w:r>
    </w:p>
    <w:p w:rsidR="001F2908" w:rsidRDefault="001F2908" w:rsidP="001F2908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Pomieszczenie do izolacji osoby, u której stwierdzono objawy chorobowe, zaopatrzone w maseczki, </w:t>
      </w:r>
      <w:r w:rsidRPr="00AF75FC">
        <w:rPr>
          <w:rFonts w:ascii="Cambria" w:hAnsi="Cambria"/>
        </w:rPr>
        <w:t>rękawiczki i przyłbicę</w:t>
      </w:r>
      <w:r>
        <w:rPr>
          <w:rFonts w:ascii="Cambria" w:hAnsi="Cambria"/>
        </w:rPr>
        <w:t xml:space="preserve"> oraz płyn do dezynfekcji rąk (przed wejściem do pomieszczenia);</w:t>
      </w:r>
    </w:p>
    <w:p w:rsidR="001F2908" w:rsidRDefault="001F2908" w:rsidP="001F2908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 dotyczącą stosowanych metod zapewniania bezpieczeństwa i procedur postępowania na wypadek podejrzenia zakażenia wszystkim pracownikom jak i rodzicom.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tym by w salach, w których spędzają czas dzieci nie było zabawek, przedmiotów, których nie da się skutecznie zdezynfekować;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sanitarnymi;</w:t>
      </w:r>
    </w:p>
    <w:p w:rsidR="001F2908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:rsidR="001F2908" w:rsidRPr="001B7F34" w:rsidRDefault="001F2908" w:rsidP="001F2908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rodziców o obowiązujących w szkole procedurach postępowania na wypadek podejrzenia zakażenia za pomocą poczty elektronicznej.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:rsidR="001F2908" w:rsidRPr="00C02644" w:rsidRDefault="001F2908" w:rsidP="001F2908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zdrowotnej:</w:t>
      </w:r>
    </w:p>
    <w:p w:rsidR="001F2908" w:rsidRPr="00C02644" w:rsidRDefault="001F2908" w:rsidP="001F2908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1F2908" w:rsidRPr="00C02644" w:rsidRDefault="001F2908" w:rsidP="001F2908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1F2908" w:rsidRPr="00C02644" w:rsidRDefault="001F2908" w:rsidP="001F2908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1F2908" w:rsidRPr="00C02644" w:rsidRDefault="001F2908" w:rsidP="001F2908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1F2908" w:rsidRPr="00C02644" w:rsidRDefault="001F2908" w:rsidP="001F2908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 dzieci;</w:t>
      </w:r>
    </w:p>
    <w:p w:rsidR="001F2908" w:rsidRDefault="001F2908" w:rsidP="001F2908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Postępować zgodnie z zapisami wprowadzonymi Procedurami bezpieczeństwa</w:t>
      </w:r>
      <w:r>
        <w:rPr>
          <w:rFonts w:ascii="Cambria" w:hAnsi="Cambria"/>
        </w:rPr>
        <w:t>;</w:t>
      </w:r>
    </w:p>
    <w:p w:rsidR="001F2908" w:rsidRPr="00B75AE6" w:rsidRDefault="001F2908" w:rsidP="001F2908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/w miarę możliwości/– minimum 1,5 m.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pomocniczy oraz personel kuchenny nie może mieć kontaktu z dziećmi oraz wychowawcami, opiekunami dzieci.</w:t>
      </w:r>
    </w:p>
    <w:p w:rsidR="001F2908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 po każdym dniu myją i/lub dezynfekują:</w:t>
      </w:r>
    </w:p>
    <w:p w:rsidR="001F2908" w:rsidRDefault="001F2908" w:rsidP="001F2908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1F2908" w:rsidRDefault="001F2908" w:rsidP="001F2908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1F2908" w:rsidRDefault="001F2908" w:rsidP="001F2908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oparów;</w:t>
      </w:r>
    </w:p>
    <w:p w:rsidR="001F2908" w:rsidRDefault="001F2908" w:rsidP="001F2908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1F2908" w:rsidRDefault="001F2908" w:rsidP="001F2908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:rsidR="001F2908" w:rsidRPr="00A9451E" w:rsidRDefault="001F2908" w:rsidP="001F2908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Wychowawcy, opiekunowie</w:t>
      </w:r>
      <w:r w:rsidRPr="00A9451E">
        <w:rPr>
          <w:rFonts w:ascii="Cambria" w:hAnsi="Cambria"/>
        </w:rPr>
        <w:t xml:space="preserve">: </w:t>
      </w:r>
    </w:p>
    <w:p w:rsidR="001F2908" w:rsidRPr="000A408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sprawdzają warunki do prowadzenia zajęć – liczba dzieci zgodnie z ustaleniami, objawy chorobowe u dzieci, dostępność środków czystości i inne zgodnie z przepisami dot. bhp;</w:t>
      </w:r>
    </w:p>
    <w:p w:rsidR="001F2908" w:rsidRPr="000A408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myją, dezynfekują zabawki, przedmioty, którym bawiło się dziecko, jeśli kolejne dziecko będzie korzystało z tego przedmiotu zabawki;</w:t>
      </w:r>
    </w:p>
    <w:p w:rsidR="001F290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powietrza;</w:t>
      </w:r>
    </w:p>
    <w:p w:rsidR="001F290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godzinę, jeśli jest to konieczne także w czasie zajęć;</w:t>
      </w:r>
    </w:p>
    <w:p w:rsidR="001F2908" w:rsidRPr="00E14816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 gimnastykę przy otwartych oknach i w miarę możliwości /biorąc pod uwagę warunki pogodowe /organizują zajęcia na świeżym powietrzu</w:t>
      </w:r>
    </w:p>
    <w:p w:rsidR="001F290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z jednej grupy nie przebywały w bliskiej odległości z dziećmi z drugiej grupy;</w:t>
      </w:r>
    </w:p>
    <w:p w:rsidR="001F290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 w:rsidR="001F2908" w:rsidRPr="00E14816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dzieci;</w:t>
      </w:r>
    </w:p>
    <w:p w:rsidR="001F2908" w:rsidRDefault="001F2908" w:rsidP="001F2908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 w:rsidR="001F2908" w:rsidRDefault="001F2908" w:rsidP="001F2908">
      <w:pPr>
        <w:pStyle w:val="Akapitzlist"/>
        <w:numPr>
          <w:ilvl w:val="0"/>
          <w:numId w:val="1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Interesanci:</w:t>
      </w:r>
    </w:p>
    <w:p w:rsidR="001F2908" w:rsidRPr="00B65C2D" w:rsidRDefault="001F2908" w:rsidP="001F2908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1)      </w:t>
      </w:r>
      <w:r w:rsidRPr="00B65C2D">
        <w:rPr>
          <w:rFonts w:ascii="Cambria" w:hAnsi="Cambria"/>
        </w:rPr>
        <w:t>obowiązuje ograniczenie do minimum przebywanie na terenie szkoły osób trzecich</w:t>
      </w:r>
    </w:p>
    <w:p w:rsidR="001F2908" w:rsidRDefault="001F2908" w:rsidP="001F2908">
      <w:pPr>
        <w:spacing w:before="240"/>
        <w:rPr>
          <w:rFonts w:ascii="Cambria" w:hAnsi="Cambria"/>
        </w:rPr>
      </w:pPr>
      <w:r>
        <w:rPr>
          <w:rFonts w:ascii="Cambria" w:hAnsi="Cambria"/>
        </w:rPr>
        <w:t>2)</w:t>
      </w:r>
      <w:r w:rsidRPr="00B65C2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B65C2D">
        <w:rPr>
          <w:rFonts w:ascii="Cambria" w:hAnsi="Cambria"/>
        </w:rPr>
        <w:t xml:space="preserve">sprawy załatwiane są po uprzednim umówieniu się telefonicznie oraz na bieżąco </w:t>
      </w:r>
      <w:r>
        <w:rPr>
          <w:rFonts w:ascii="Cambria" w:hAnsi="Cambria"/>
        </w:rPr>
        <w:t xml:space="preserve">  </w:t>
      </w:r>
    </w:p>
    <w:p w:rsidR="001F2908" w:rsidRDefault="001F2908" w:rsidP="001F2908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B65C2D">
        <w:rPr>
          <w:rFonts w:ascii="Cambria" w:hAnsi="Cambria"/>
        </w:rPr>
        <w:t>po</w:t>
      </w:r>
      <w:r>
        <w:rPr>
          <w:rFonts w:ascii="Cambria" w:hAnsi="Cambria"/>
        </w:rPr>
        <w:t xml:space="preserve">  </w:t>
      </w:r>
      <w:r w:rsidRPr="00B65C2D">
        <w:rPr>
          <w:rFonts w:ascii="Cambria" w:hAnsi="Cambria"/>
        </w:rPr>
        <w:t>podaniu tematu sprawy i kierowaniu bezpośrednio do wskazanej osoby-</w:t>
      </w:r>
    </w:p>
    <w:p w:rsidR="001F2908" w:rsidRPr="00B65C2D" w:rsidRDefault="001F2908" w:rsidP="001F2908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B65C2D">
        <w:rPr>
          <w:rFonts w:ascii="Cambria" w:hAnsi="Cambria"/>
        </w:rPr>
        <w:t xml:space="preserve">dyrektor, </w:t>
      </w:r>
      <w:r>
        <w:rPr>
          <w:rFonts w:ascii="Cambria" w:hAnsi="Cambria"/>
        </w:rPr>
        <w:t xml:space="preserve"> </w:t>
      </w:r>
      <w:r w:rsidRPr="00B65C2D">
        <w:rPr>
          <w:rFonts w:ascii="Cambria" w:hAnsi="Cambria"/>
        </w:rPr>
        <w:t>pedagog itp.</w:t>
      </w:r>
    </w:p>
    <w:p w:rsidR="001F2908" w:rsidRDefault="001F2908" w:rsidP="001F2908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3)    </w:t>
      </w:r>
      <w:r w:rsidRPr="00B65C2D">
        <w:rPr>
          <w:rFonts w:ascii="Cambria" w:hAnsi="Cambria"/>
        </w:rPr>
        <w:t xml:space="preserve"> załatwianie spraw mailowo, telefonicznie i przez kontakt zdalny jeżeli istnieje taka</w:t>
      </w:r>
    </w:p>
    <w:p w:rsidR="001F2908" w:rsidRPr="00B65C2D" w:rsidRDefault="001F2908" w:rsidP="001F2908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B65C2D">
        <w:rPr>
          <w:rFonts w:ascii="Cambria" w:hAnsi="Cambria"/>
        </w:rPr>
        <w:t xml:space="preserve"> możliwość</w:t>
      </w:r>
    </w:p>
    <w:p w:rsidR="001F2908" w:rsidRPr="00A9451E" w:rsidRDefault="001F2908" w:rsidP="001F2908">
      <w:pPr>
        <w:tabs>
          <w:tab w:val="left" w:pos="993"/>
        </w:tabs>
        <w:spacing w:before="240"/>
        <w:rPr>
          <w:rFonts w:ascii="Cambria" w:hAnsi="Cambria"/>
        </w:rPr>
      </w:pPr>
    </w:p>
    <w:p w:rsidR="001F2908" w:rsidRPr="009E0AB8" w:rsidRDefault="001F2908" w:rsidP="001F2908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Przyprowadzanie i odbiór dzieci</w:t>
      </w:r>
      <w:r w:rsidRPr="009E0AB8">
        <w:rPr>
          <w:rFonts w:ascii="Cambria" w:hAnsi="Cambria"/>
          <w:b/>
        </w:rPr>
        <w:t>.</w:t>
      </w:r>
    </w:p>
    <w:p w:rsidR="001F2908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Rodzic/opiekun prawny odprowadza dziecko do głównych drzwi wejściowych do budynku szkoły, gdzie dziecko odbierane jest przez pracownika placówki. </w:t>
      </w:r>
    </w:p>
    <w:p w:rsidR="001F2908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Opiekunowie odprowadzający dziecko mogą wchodzić do budynku szkoły zachowując zasady:</w:t>
      </w:r>
    </w:p>
    <w:p w:rsidR="001F2908" w:rsidRPr="00B65C2D" w:rsidRDefault="001F2908" w:rsidP="001F2908">
      <w:p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1)      </w:t>
      </w:r>
      <w:r w:rsidRPr="00B65C2D">
        <w:rPr>
          <w:rFonts w:ascii="Cambria" w:hAnsi="Cambria"/>
        </w:rPr>
        <w:t>1 opiekun z dzieckiem</w:t>
      </w:r>
    </w:p>
    <w:p w:rsidR="001F2908" w:rsidRPr="00B65C2D" w:rsidRDefault="001F2908" w:rsidP="001F2908">
      <w:p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2)      </w:t>
      </w:r>
      <w:r w:rsidRPr="00B65C2D">
        <w:rPr>
          <w:rFonts w:ascii="Cambria" w:hAnsi="Cambria"/>
        </w:rPr>
        <w:t>dystans między opiekunami i pracownikami szkoły wynosi 1,5m</w:t>
      </w:r>
    </w:p>
    <w:p w:rsidR="001F2908" w:rsidRDefault="001F2908" w:rsidP="001F2908">
      <w:p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3)      </w:t>
      </w:r>
      <w:r w:rsidRPr="00B65C2D">
        <w:rPr>
          <w:rFonts w:ascii="Cambria" w:hAnsi="Cambria"/>
        </w:rPr>
        <w:t xml:space="preserve">opiekunowie powinni przestrzegać zasad związanych z bezpieczeństwem </w:t>
      </w:r>
    </w:p>
    <w:p w:rsidR="001F2908" w:rsidRDefault="001F2908" w:rsidP="001F2908">
      <w:p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B65C2D">
        <w:rPr>
          <w:rFonts w:ascii="Cambria" w:hAnsi="Cambria"/>
        </w:rPr>
        <w:t xml:space="preserve">zdrowotnym obywateli /zgodnie z aktualnie obowiązującymi przepisami prawa/ </w:t>
      </w:r>
    </w:p>
    <w:p w:rsidR="001F2908" w:rsidRPr="00B65C2D" w:rsidRDefault="001F2908" w:rsidP="001F2908">
      <w:p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65C2D">
        <w:rPr>
          <w:rFonts w:ascii="Cambria" w:hAnsi="Cambria"/>
        </w:rPr>
        <w:t>m. in. Stosować środki ochronne w postaci maseczek oraz dezynfekować ręce</w:t>
      </w:r>
    </w:p>
    <w:p w:rsidR="001F2908" w:rsidRPr="004B69C9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szkoły zabawek ani przedmiotów, które nie są niezbędne do zajęć, w których dziecko uczestniczy.</w:t>
      </w:r>
    </w:p>
    <w:p w:rsidR="001F2908" w:rsidRPr="008B16E2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 oddziału przedszkolnego lub p</w:t>
      </w:r>
      <w:r w:rsidRPr="008B16E2">
        <w:rPr>
          <w:rFonts w:ascii="Cambria" w:hAnsi="Cambria"/>
        </w:rPr>
        <w:t xml:space="preserve">racownik  </w:t>
      </w:r>
      <w:r>
        <w:rPr>
          <w:rFonts w:ascii="Cambria" w:hAnsi="Cambria"/>
        </w:rPr>
        <w:t xml:space="preserve">szkoły </w:t>
      </w:r>
      <w:r w:rsidRPr="008B16E2">
        <w:rPr>
          <w:rFonts w:ascii="Cambria" w:hAnsi="Cambria"/>
        </w:rPr>
        <w:t xml:space="preserve">dba o to, by dziecko  po wejściu do szkoły zdezynfekowało ręce a następnie odprowadza je do </w:t>
      </w:r>
      <w:r>
        <w:rPr>
          <w:rFonts w:ascii="Cambria" w:hAnsi="Cambria"/>
        </w:rPr>
        <w:t>sali zajęć</w:t>
      </w:r>
      <w:r w:rsidRPr="008B16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</w:t>
      </w:r>
    </w:p>
    <w:p w:rsidR="001F2908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sobą.</w:t>
      </w:r>
    </w:p>
    <w:p w:rsidR="001F2908" w:rsidRPr="007063B4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1F2908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imienia i nazwiska dziecka pracownikowi przedszkola przy głównych drzwiach wejściowych do budynku – przez domofon.</w:t>
      </w:r>
    </w:p>
    <w:p w:rsidR="001F2908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dziecko odprowadzane jest do rodzica/opiekuna prawnego/osoby upoważnionej przez pracownika przedszkola, który oczekuje przy drzwiach wejściowych szatni.</w:t>
      </w:r>
    </w:p>
    <w:p w:rsidR="001F2908" w:rsidRPr="002C1BCC" w:rsidRDefault="001F2908" w:rsidP="001F2908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dzieci przebywają na placu zabaw, rodzic/opiekun prawny/osoba prawna, odbiór dziecka odbywa się przez główne drzwi wejściowe do budynku</w:t>
      </w:r>
      <w:r w:rsidRPr="002C1BCC">
        <w:rPr>
          <w:rFonts w:ascii="Cambria" w:hAnsi="Cambria"/>
        </w:rPr>
        <w:t>.</w:t>
      </w:r>
    </w:p>
    <w:p w:rsidR="001F2908" w:rsidRDefault="001F2908" w:rsidP="001F2908">
      <w:pPr>
        <w:spacing w:before="240"/>
        <w:jc w:val="center"/>
        <w:rPr>
          <w:rFonts w:ascii="Cambria" w:hAnsi="Cambria"/>
          <w:b/>
        </w:rPr>
      </w:pPr>
    </w:p>
    <w:p w:rsidR="001F2908" w:rsidRPr="00907EC1" w:rsidRDefault="001F2908" w:rsidP="001F2908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:rsidR="001F2908" w:rsidRDefault="001F2908" w:rsidP="001F2908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  zapewnia wyżywienie dzieciom w czasie ich przebywania na terenie placówki.</w:t>
      </w:r>
    </w:p>
    <w:p w:rsidR="001F2908" w:rsidRDefault="001F2908" w:rsidP="001F2908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przygotowywane są przy zachowaniu wszelkich niezbędnych środków higieny. </w:t>
      </w:r>
    </w:p>
    <w:p w:rsidR="001F2908" w:rsidRDefault="001F2908" w:rsidP="001F2908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ręce: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1F2908" w:rsidRPr="00267E98" w:rsidRDefault="001F2908" w:rsidP="001F2908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 xml:space="preserve">o jedzeniu, piciu </w:t>
      </w:r>
      <w:bookmarkStart w:id="0" w:name="_GoBack"/>
      <w:bookmarkEnd w:id="0"/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 instrukcją zamieszczoną w pomieszczeniach sanitarno-higienicznych;</w:t>
      </w:r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zakładają rękawiczki oraz maseczki ochronne;</w:t>
      </w:r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Przygotowując posiłki zachowują od siebie bezpieczny dystans zgodny z obowiązującymi przepisami;</w:t>
      </w:r>
    </w:p>
    <w:p w:rsidR="001F2908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szkoły;</w:t>
      </w:r>
    </w:p>
    <w:p w:rsidR="001F2908" w:rsidRPr="00EB4B2B" w:rsidRDefault="001F2908" w:rsidP="001F2908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:rsidR="001F2908" w:rsidRDefault="001F2908" w:rsidP="001F2908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dla dzieci odbierane są z kuchni tak, aby pracownicy kuchenni nie mieli kontaktu z opiekunami, wychowawcami dzieci.</w:t>
      </w:r>
    </w:p>
    <w:p w:rsidR="001F2908" w:rsidRPr="008B16E2" w:rsidRDefault="001F2908" w:rsidP="001F2908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8B16E2">
        <w:rPr>
          <w:rFonts w:ascii="Cambria" w:hAnsi="Cambria"/>
        </w:rPr>
        <w:t>Dzieci spożywają posiłki w stołówce, pr</w:t>
      </w:r>
      <w:r>
        <w:rPr>
          <w:rFonts w:ascii="Cambria" w:hAnsi="Cambria"/>
        </w:rPr>
        <w:t>zy czym w tym samym momencie może</w:t>
      </w:r>
      <w:r w:rsidRPr="008B16E2">
        <w:rPr>
          <w:rFonts w:ascii="Cambria" w:hAnsi="Cambria"/>
        </w:rPr>
        <w:t xml:space="preserve"> </w:t>
      </w:r>
      <w:r w:rsidRPr="0092238C">
        <w:rPr>
          <w:rFonts w:ascii="Cambria" w:hAnsi="Cambria"/>
        </w:rPr>
        <w:t>przebywać tylu uczniów aby został  zachowany bezpieczny dystans między uczniami</w:t>
      </w:r>
      <w:r w:rsidRPr="008B16E2">
        <w:rPr>
          <w:rFonts w:ascii="Cambria" w:hAnsi="Cambria"/>
        </w:rPr>
        <w:t xml:space="preserve">, a po wyjściu każdej grupy wyznaczony pracownik/pracownicy dezynfekują powierzchnię stołów oraz krzesła (poręcze, oparcia, siedziska), przy których spożywane były posiłki. </w:t>
      </w:r>
    </w:p>
    <w:p w:rsidR="001F2908" w:rsidRDefault="001F2908" w:rsidP="001F2908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dzieciom w oddziale przedszkolnym podają opiekunowie.</w:t>
      </w:r>
    </w:p>
    <w:p w:rsidR="001F2908" w:rsidRDefault="001F2908" w:rsidP="001F2908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</w:p>
    <w:p w:rsidR="001F2908" w:rsidRPr="00907EC1" w:rsidRDefault="001F2908" w:rsidP="001F2908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Wyjścia na zewnątrz</w:t>
      </w:r>
    </w:p>
    <w:p w:rsidR="001F2908" w:rsidRDefault="001F2908" w:rsidP="001F290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rPr>
          <w:rFonts w:ascii="Cambria" w:hAnsi="Cambria"/>
        </w:rPr>
      </w:pPr>
      <w:r>
        <w:rPr>
          <w:rFonts w:ascii="Cambria" w:hAnsi="Cambria"/>
        </w:rPr>
        <w:t>Szkoła nie będzie organizowała wyjść poza teren szkoły.</w:t>
      </w:r>
    </w:p>
    <w:p w:rsidR="001F2908" w:rsidRDefault="001F2908" w:rsidP="001F2908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pogoda na to pozwoli, dzieci będą korzystały z placu zabaw.</w:t>
      </w:r>
    </w:p>
    <w:p w:rsidR="001F2908" w:rsidRDefault="001F2908" w:rsidP="001F290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placu zabaw mogą przebywać </w:t>
      </w:r>
      <w:r w:rsidRPr="0092238C">
        <w:rPr>
          <w:rFonts w:ascii="Cambria" w:hAnsi="Cambria"/>
        </w:rPr>
        <w:t xml:space="preserve">jednocześnie </w:t>
      </w:r>
      <w:r w:rsidRPr="0092238C">
        <w:rPr>
          <w:rFonts w:ascii="Cambria" w:hAnsi="Cambria"/>
          <w:b/>
        </w:rPr>
        <w:t>jedna</w:t>
      </w:r>
      <w:r>
        <w:rPr>
          <w:rFonts w:ascii="Cambria" w:hAnsi="Cambria"/>
          <w:b/>
        </w:rPr>
        <w:t xml:space="preserve"> grupa</w:t>
      </w:r>
      <w:r>
        <w:rPr>
          <w:rFonts w:ascii="Cambria" w:hAnsi="Cambria"/>
        </w:rPr>
        <w:t>, przy czym opiekunowie zapewniają, aby dzieci nie kontaktowały się z dziećmi  z innych grup.</w:t>
      </w:r>
    </w:p>
    <w:p w:rsidR="001F2908" w:rsidRDefault="001F2908" w:rsidP="001F290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Urządzenia znajdujące się na terenie placu zabaw na zakończenie każdego dnia pracy są dezynfekowane.</w:t>
      </w:r>
    </w:p>
    <w:p w:rsidR="001F2908" w:rsidRPr="00B75AE6" w:rsidRDefault="001F2908" w:rsidP="001F290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rodziców/opiekunów prawnych/osób upoważnionych do odbioru dzieci i innych osób postronnych.</w:t>
      </w:r>
    </w:p>
    <w:p w:rsidR="001F2908" w:rsidRDefault="001F2908" w:rsidP="001F2908">
      <w:pPr>
        <w:spacing w:before="240"/>
        <w:jc w:val="center"/>
        <w:rPr>
          <w:rFonts w:ascii="Cambria" w:hAnsi="Cambria"/>
          <w:b/>
        </w:rPr>
      </w:pPr>
    </w:p>
    <w:p w:rsidR="001F2908" w:rsidRPr="00B75AE6" w:rsidRDefault="001F2908" w:rsidP="001F2908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  <w:b/>
        </w:rPr>
        <w:t xml:space="preserve"> COVID-19</w:t>
      </w:r>
    </w:p>
    <w:p w:rsidR="001F2908" w:rsidRPr="0092238C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</w:t>
      </w:r>
      <w:r>
        <w:rPr>
          <w:rFonts w:ascii="Cambria" w:hAnsi="Cambria"/>
        </w:rPr>
        <w:t>( gabinet pielęgniarki)</w:t>
      </w:r>
      <w:r w:rsidRPr="00501DAF">
        <w:rPr>
          <w:rFonts w:ascii="Cambria" w:hAnsi="Cambria"/>
        </w:rPr>
        <w:t>osoby, u której stwierdzono objawy chorobowe</w:t>
      </w:r>
      <w:r>
        <w:rPr>
          <w:rFonts w:ascii="Cambria" w:hAnsi="Cambria"/>
        </w:rPr>
        <w:t xml:space="preserve">. Pomieszczenie to zostało </w:t>
      </w:r>
      <w:r w:rsidRPr="00501DAF">
        <w:rPr>
          <w:rFonts w:ascii="Cambria" w:hAnsi="Cambria"/>
        </w:rPr>
        <w:t xml:space="preserve">zaopatrzone w maseczki, rękawiczki i </w:t>
      </w:r>
      <w:r w:rsidRPr="0092238C">
        <w:rPr>
          <w:rFonts w:ascii="Cambria" w:hAnsi="Cambria"/>
        </w:rPr>
        <w:t>przyłbicę, fartuch ochronny oraz płyn do dezynfekcji rąk (w oraz przed wejściem do pomieszczenia).</w:t>
      </w:r>
    </w:p>
    <w:p w:rsidR="001F2908" w:rsidRPr="00501DAF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kontaktuje się niezwłocznie – telefonicznie z rodzicem/rodzicami/opiekunem/opiekunami dziecka i wzywa do niezwłocznego odbioru dziecka z placówki informując o powodach.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Wskazana przez dyrektora pracownik (sekretarz, wychowawca) kontaktuje się telefonicznie z rodzicami pozostałych dzieci z grupy i informuje o zaistniałej sytuacji.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ucznia odbierają dziecko ze szkoły przy głównych drzwiach wejściowych do budynku placówki.</w:t>
      </w:r>
    </w:p>
    <w:p w:rsidR="001F2908" w:rsidRPr="00C008D1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szkoły kolejnych dzieci do czasu wymycia i dezynfekcji obszaru, w którym przebywał i poruszał się pracownik.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na </w:t>
      </w:r>
      <w:r w:rsidRPr="00AF75FC">
        <w:rPr>
          <w:rFonts w:ascii="Cambria" w:hAnsi="Cambria"/>
          <w:shd w:val="clear" w:color="auto" w:fill="FFFFFF" w:themeFill="background1"/>
        </w:rPr>
        <w:t>tablicy ogłoszeń przy sekretariacie) i</w:t>
      </w:r>
      <w:r>
        <w:rPr>
          <w:rFonts w:ascii="Cambria" w:hAnsi="Cambria"/>
        </w:rPr>
        <w:t xml:space="preserve"> wprowadza do stosowania na terenie placówki instrukcji i poleceń przez nią wydawanych.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1F2908" w:rsidRDefault="001F2908" w:rsidP="001F2908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1F2908" w:rsidRPr="00E14816" w:rsidRDefault="001F2908" w:rsidP="001F2908">
      <w:pPr>
        <w:tabs>
          <w:tab w:val="left" w:pos="851"/>
        </w:tabs>
        <w:spacing w:before="240"/>
        <w:rPr>
          <w:rFonts w:ascii="Cambria" w:hAnsi="Cambria"/>
        </w:rPr>
      </w:pPr>
    </w:p>
    <w:p w:rsidR="001F2908" w:rsidRDefault="001F2908" w:rsidP="001F2908">
      <w:pPr>
        <w:spacing w:before="240"/>
        <w:jc w:val="center"/>
        <w:rPr>
          <w:rFonts w:ascii="Cambria" w:hAnsi="Cambria"/>
          <w:b/>
        </w:rPr>
      </w:pPr>
    </w:p>
    <w:p w:rsidR="001F2908" w:rsidRPr="00E12F5D" w:rsidRDefault="001F2908" w:rsidP="001F2908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:rsidR="001F2908" w:rsidRPr="00595381" w:rsidRDefault="001F2908" w:rsidP="001F2908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>Procedury bezpieczeństwa ob</w:t>
      </w:r>
      <w:r>
        <w:rPr>
          <w:rFonts w:ascii="Cambria" w:hAnsi="Cambria"/>
        </w:rPr>
        <w:t>owiązują w szkole od dnia 01 września</w:t>
      </w:r>
      <w:r w:rsidRPr="00595381">
        <w:rPr>
          <w:rFonts w:ascii="Cambria" w:hAnsi="Cambria"/>
        </w:rPr>
        <w:t xml:space="preserve"> 202</w:t>
      </w:r>
      <w:r>
        <w:rPr>
          <w:rFonts w:ascii="Cambria" w:hAnsi="Cambria"/>
        </w:rPr>
        <w:t>1</w:t>
      </w:r>
      <w:r w:rsidRPr="00595381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do czasu ich odwołania.</w:t>
      </w:r>
    </w:p>
    <w:p w:rsidR="001F2908" w:rsidRDefault="001F2908" w:rsidP="001F2908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>Wszyscy pracownicy szkoły zobowiązani się do ich stosowania i przestrzegania.</w:t>
      </w:r>
    </w:p>
    <w:p w:rsidR="001F2908" w:rsidRDefault="001F2908" w:rsidP="001F2908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1F2908" w:rsidRPr="006931A9" w:rsidRDefault="001F2908" w:rsidP="001F2908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1F2908" w:rsidRPr="0075552E" w:rsidRDefault="001F2908" w:rsidP="001F2908"/>
    <w:p w:rsidR="00F64475" w:rsidRDefault="00F64475"/>
    <w:sectPr w:rsidR="00F644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33" w:rsidRDefault="00EB0D33" w:rsidP="001F2908">
      <w:r>
        <w:separator/>
      </w:r>
    </w:p>
  </w:endnote>
  <w:endnote w:type="continuationSeparator" w:id="0">
    <w:p w:rsidR="00EB0D33" w:rsidRDefault="00EB0D33" w:rsidP="001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53806"/>
      <w:docPartObj>
        <w:docPartGallery w:val="Page Numbers (Bottom of Page)"/>
        <w:docPartUnique/>
      </w:docPartObj>
    </w:sdtPr>
    <w:sdtEndPr/>
    <w:sdtContent>
      <w:p w:rsidR="001F2908" w:rsidRDefault="001F2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33">
          <w:rPr>
            <w:noProof/>
          </w:rPr>
          <w:t>1</w:t>
        </w:r>
        <w:r>
          <w:fldChar w:fldCharType="end"/>
        </w:r>
      </w:p>
    </w:sdtContent>
  </w:sdt>
  <w:p w:rsidR="001F2908" w:rsidRDefault="001F2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33" w:rsidRDefault="00EB0D33" w:rsidP="001F2908">
      <w:r>
        <w:separator/>
      </w:r>
    </w:p>
  </w:footnote>
  <w:footnote w:type="continuationSeparator" w:id="0">
    <w:p w:rsidR="00EB0D33" w:rsidRDefault="00EB0D33" w:rsidP="001F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8"/>
    <w:rsid w:val="001F2908"/>
    <w:rsid w:val="00683726"/>
    <w:rsid w:val="00814ADE"/>
    <w:rsid w:val="00EB0D33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BE98-2323-4D65-B574-FCBAACC9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2908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12973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szkola61@tlen.pl</cp:lastModifiedBy>
  <cp:revision>2</cp:revision>
  <dcterms:created xsi:type="dcterms:W3CDTF">2021-08-31T09:49:00Z</dcterms:created>
  <dcterms:modified xsi:type="dcterms:W3CDTF">2021-08-31T09:49:00Z</dcterms:modified>
</cp:coreProperties>
</file>